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BEFE" w14:textId="186F1F41" w:rsidR="006A1059" w:rsidRDefault="006A1059" w:rsidP="006A1059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1 do OZPI z dnia 2</w:t>
      </w:r>
      <w:r w:rsidR="00DA0DAE">
        <w:rPr>
          <w:sz w:val="24"/>
          <w:szCs w:val="24"/>
        </w:rPr>
        <w:t>8</w:t>
      </w:r>
      <w:r>
        <w:rPr>
          <w:sz w:val="24"/>
          <w:szCs w:val="24"/>
        </w:rPr>
        <w:t xml:space="preserve"> sierpnia 2024 r.</w:t>
      </w:r>
    </w:p>
    <w:p w14:paraId="2335EBBD" w14:textId="382C9C5E" w:rsidR="004D1B8B" w:rsidRPr="004D1B8B" w:rsidRDefault="004D1B8B" w:rsidP="004D1B8B">
      <w:pPr>
        <w:spacing w:after="240"/>
        <w:jc w:val="center"/>
        <w:rPr>
          <w:sz w:val="28"/>
          <w:szCs w:val="28"/>
        </w:rPr>
      </w:pPr>
      <w:bookmarkStart w:id="0" w:name="_Hlk175739368"/>
      <w:r w:rsidRPr="004D1B8B">
        <w:rPr>
          <w:sz w:val="28"/>
          <w:szCs w:val="28"/>
        </w:rPr>
        <w:t xml:space="preserve">Zestawienie infrastruktury teleinformatycznej </w:t>
      </w:r>
      <w:r>
        <w:rPr>
          <w:sz w:val="28"/>
          <w:szCs w:val="28"/>
        </w:rPr>
        <w:t>planowanej do zakupu</w:t>
      </w:r>
      <w:r w:rsidRPr="004D1B8B">
        <w:rPr>
          <w:sz w:val="28"/>
          <w:szCs w:val="28"/>
        </w:rPr>
        <w:t xml:space="preserve"> w ramach projektu „System AML”</w:t>
      </w:r>
      <w:bookmarkEnd w:id="0"/>
    </w:p>
    <w:p w14:paraId="682471D0" w14:textId="1C34733F" w:rsidR="006A1059" w:rsidRPr="006A1059" w:rsidRDefault="006A1059" w:rsidP="000568CB">
      <w:pPr>
        <w:spacing w:after="0"/>
        <w:jc w:val="both"/>
        <w:rPr>
          <w:sz w:val="24"/>
          <w:szCs w:val="24"/>
        </w:rPr>
      </w:pPr>
      <w:r w:rsidRPr="006A1059">
        <w:rPr>
          <w:sz w:val="24"/>
          <w:szCs w:val="24"/>
        </w:rPr>
        <w:t xml:space="preserve">W ramach projektu „System lokalizacji użytkownika kontaktującego się na numery alarmowe w oparciu o dane pochodzące z telekomunikacyjnego urządzenia końcowego (AML)” planowany jest zakup następujących </w:t>
      </w:r>
      <w:bookmarkStart w:id="1" w:name="_Hlk175739410"/>
      <w:r w:rsidRPr="006A1059">
        <w:rPr>
          <w:sz w:val="24"/>
          <w:szCs w:val="24"/>
        </w:rPr>
        <w:t>elementów Infrastruktury Sprzętowej oraz Oprogramowania Standardowego</w:t>
      </w:r>
      <w:bookmarkEnd w:id="1"/>
      <w:r w:rsidRPr="006A1059">
        <w:rPr>
          <w:sz w:val="24"/>
          <w:szCs w:val="24"/>
        </w:rPr>
        <w:t xml:space="preserve">: </w:t>
      </w:r>
    </w:p>
    <w:p w14:paraId="592F1FF6" w14:textId="126FEC7D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Serwery:</w:t>
      </w:r>
    </w:p>
    <w:p w14:paraId="7FEA13AE" w14:textId="2C317001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Na potrzeby baz danych – co najmniej 2 CPD x 2 serwery x (24 rdzenie, 256 GB RAM, 1 TB dysk);</w:t>
      </w:r>
    </w:p>
    <w:p w14:paraId="5201E8F4" w14:textId="25DFCBBA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Na potrzeby endpointa SMS – co najmniej 2 CPD x 2 serwery x (24 rdzenie, 128 GB RAM, 960 GB dysk);</w:t>
      </w:r>
    </w:p>
    <w:p w14:paraId="2E52C477" w14:textId="37BF8D4C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Na potrzeby endpointa HTTPS – co najmniej 2 CPD x 2 serwery x (24 rdzenie, 128 GB RAM, 960 GB dysk);</w:t>
      </w:r>
    </w:p>
    <w:p w14:paraId="3847CB51" w14:textId="2C8F1CC4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Na potrzeby serwera wiadomości AML – co najmniej 2 CPD x 2 serwery x (24 rdzenie, 128 GB RAM, 960 GB dysk);</w:t>
      </w:r>
    </w:p>
    <w:p w14:paraId="354FC435" w14:textId="41CEB19A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Na potrzeby serwera na potrzeby administracyjne oraz udostępnienia webservice z informacją o lokalizacji dla PSAP: co najmniej 2 CPD x 2 serwery x (24 rdzenie,128 GB RAM, 960 GB dysk);</w:t>
      </w:r>
    </w:p>
    <w:p w14:paraId="502700AA" w14:textId="28324E3C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Macierze dyskowe – co najmniej 2 CPD x 69 TB;</w:t>
      </w:r>
    </w:p>
    <w:p w14:paraId="03516AAE" w14:textId="31DB8635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Urządzenia sieciowe – co najmniej:</w:t>
      </w:r>
    </w:p>
    <w:p w14:paraId="65763E6B" w14:textId="308E0E2A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2 CPD x 2 Firewall NGFW (ang. Next Generation Firewall) urządzenie z funkcjonalnością IPS, LB;</w:t>
      </w:r>
    </w:p>
    <w:p w14:paraId="04458B55" w14:textId="23167C1C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2 CPD x 2 Firewall LAN z funkcjonalnością IPS, LB;</w:t>
      </w:r>
    </w:p>
    <w:p w14:paraId="7AFEFB0A" w14:textId="628E07C8" w:rsidR="006A1059" w:rsidRPr="006A1059" w:rsidRDefault="006A1059" w:rsidP="006A1059">
      <w:pPr>
        <w:pStyle w:val="Akapitzlist"/>
        <w:numPr>
          <w:ilvl w:val="1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 xml:space="preserve">2 CPD x 4 przełączniki z możliwością połączenia w stos. Urządzenia powinny posiadać minimum po 2 porty SFP+ oraz 2 porty 1G RJ45. </w:t>
      </w:r>
    </w:p>
    <w:p w14:paraId="22F1B38F" w14:textId="09976B50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Biblioteki taśmowe wraz z nośnikami – co najmniej 2 CPD x 2 biblioteki x 360 TB;</w:t>
      </w:r>
    </w:p>
    <w:p w14:paraId="2D82316B" w14:textId="1B0D6F20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 xml:space="preserve">Oprogramowanie systemów operacyjnych i systemów bazodanowych; </w:t>
      </w:r>
    </w:p>
    <w:p w14:paraId="76AE9FBF" w14:textId="071CA7C8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Oprogramowanie do monitorowania baz danych zgodne z obecnie wykorzystywanym przez Zamawiającego oprogramowaniem DAM IBM Guardium,  licencje wraz z wdrożeniem;</w:t>
      </w:r>
    </w:p>
    <w:p w14:paraId="24336656" w14:textId="578FC7A7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 xml:space="preserve">Oprogramowanie do tworzenia kopii bezpieczeństwa zgodne z obecnie wykorzystywanym przez Zamawiającego oprogramowaniem Veritas Backup Exec, 21.4, licencje wraz z wdrożeniem; </w:t>
      </w:r>
    </w:p>
    <w:p w14:paraId="62E9C622" w14:textId="2B4C2611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Oprogramowanie antywirusowe zgodne z obecnie wykorzystywanym przez Zamawiającego oprogramowaniem Trellix, licencje wraz z wdrożeniem;</w:t>
      </w:r>
    </w:p>
    <w:p w14:paraId="3D62FED6" w14:textId="0190BE2E" w:rsidR="006A1059" w:rsidRPr="006A1059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Oprogramowanie do monitoringu infrastruktury informatycznej zgodne z obecnie wykorzystywanym przez Zamawiającego oprogramowaniem Centreon, wraz z wdrożeniem;</w:t>
      </w:r>
    </w:p>
    <w:p w14:paraId="4EDEC96E" w14:textId="30601C8A" w:rsidR="00B52890" w:rsidRDefault="006A1059" w:rsidP="006A105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A1059">
        <w:rPr>
          <w:sz w:val="24"/>
          <w:szCs w:val="24"/>
        </w:rPr>
        <w:t>Inne elementy Infrastruktury Sprzętowej niezbędne do prawidłowego funkcjonowania Systemu.</w:t>
      </w:r>
    </w:p>
    <w:p w14:paraId="7233A489" w14:textId="16DBE453" w:rsidR="006A1059" w:rsidRPr="006A1059" w:rsidRDefault="006A1059" w:rsidP="006A1059">
      <w:pPr>
        <w:rPr>
          <w:sz w:val="24"/>
          <w:szCs w:val="24"/>
        </w:rPr>
      </w:pPr>
      <w:r w:rsidRPr="006A1059">
        <w:rPr>
          <w:sz w:val="24"/>
          <w:szCs w:val="24"/>
        </w:rPr>
        <w:lastRenderedPageBreak/>
        <w:t xml:space="preserve">Dostarczona Infrastruktura Sprzętowa </w:t>
      </w:r>
      <w:r>
        <w:rPr>
          <w:sz w:val="24"/>
          <w:szCs w:val="24"/>
        </w:rPr>
        <w:t>będzie</w:t>
      </w:r>
      <w:r w:rsidRPr="006A1059">
        <w:rPr>
          <w:sz w:val="24"/>
          <w:szCs w:val="24"/>
        </w:rPr>
        <w:t xml:space="preserve"> nieuszkodzona, fabrycznie nowa (tzn. wyprodukowana nie dawniej, niż na 6 miesięcy przed ich dostarczeniem) oraz </w:t>
      </w:r>
      <w:r>
        <w:rPr>
          <w:sz w:val="24"/>
          <w:szCs w:val="24"/>
        </w:rPr>
        <w:t xml:space="preserve">będzie </w:t>
      </w:r>
      <w:r w:rsidRPr="006A1059">
        <w:rPr>
          <w:sz w:val="24"/>
          <w:szCs w:val="24"/>
        </w:rPr>
        <w:t>pochodzić z oficjalnych kanałów dystrybucyjnych producentów na rynek polski lub rynek Europejskiego Obszaru Gospodarczego. Wszystkie urządzenia muszą współpracować z siecią energetyczną o parametrach: 230 V ± 10%, 50 Hz., jednofazowo i być wyposażone w przewody zasilające. Wymagane są dwa zasilacze hot swap na każde urządzenie.</w:t>
      </w:r>
      <w:r>
        <w:rPr>
          <w:sz w:val="24"/>
          <w:szCs w:val="24"/>
        </w:rPr>
        <w:t xml:space="preserve"> </w:t>
      </w:r>
      <w:r w:rsidRPr="006A1059">
        <w:rPr>
          <w:sz w:val="24"/>
          <w:szCs w:val="24"/>
        </w:rPr>
        <w:t xml:space="preserve">Wszystkie urządzenia </w:t>
      </w:r>
      <w:r>
        <w:rPr>
          <w:sz w:val="24"/>
          <w:szCs w:val="24"/>
        </w:rPr>
        <w:t>będą</w:t>
      </w:r>
      <w:r w:rsidRPr="006A1059">
        <w:rPr>
          <w:sz w:val="24"/>
          <w:szCs w:val="24"/>
        </w:rPr>
        <w:t xml:space="preserve"> dostarczone z kompletem elementów niezbędnych do ich montażu w szafach rack 19”.</w:t>
      </w:r>
      <w:r>
        <w:rPr>
          <w:sz w:val="24"/>
          <w:szCs w:val="24"/>
        </w:rPr>
        <w:t xml:space="preserve"> UKE </w:t>
      </w:r>
      <w:r w:rsidRPr="006A1059">
        <w:rPr>
          <w:sz w:val="24"/>
          <w:szCs w:val="24"/>
        </w:rPr>
        <w:t xml:space="preserve">dysponuje wolną przestrzenią 21U w każdym z CPD. W przypadku braku miejsca w szafach rack </w:t>
      </w:r>
      <w:r>
        <w:rPr>
          <w:sz w:val="24"/>
          <w:szCs w:val="24"/>
        </w:rPr>
        <w:t>zostanie</w:t>
      </w:r>
      <w:r w:rsidRPr="006A1059">
        <w:rPr>
          <w:sz w:val="24"/>
          <w:szCs w:val="24"/>
        </w:rPr>
        <w:t xml:space="preserve"> rozbud</w:t>
      </w:r>
      <w:r>
        <w:rPr>
          <w:sz w:val="24"/>
          <w:szCs w:val="24"/>
        </w:rPr>
        <w:t>owany</w:t>
      </w:r>
      <w:r w:rsidRPr="006A1059">
        <w:rPr>
          <w:sz w:val="24"/>
          <w:szCs w:val="24"/>
        </w:rPr>
        <w:t xml:space="preserve"> IT ROOM w niezbędnym zakresie</w:t>
      </w:r>
      <w:r>
        <w:rPr>
          <w:sz w:val="24"/>
          <w:szCs w:val="24"/>
        </w:rPr>
        <w:t xml:space="preserve"> w ramach wartości projektu. </w:t>
      </w:r>
      <w:r w:rsidRPr="006A1059">
        <w:rPr>
          <w:sz w:val="24"/>
          <w:szCs w:val="24"/>
        </w:rPr>
        <w:t xml:space="preserve">Wszystkie urządzenia </w:t>
      </w:r>
      <w:r>
        <w:rPr>
          <w:sz w:val="24"/>
          <w:szCs w:val="24"/>
        </w:rPr>
        <w:t>będą</w:t>
      </w:r>
      <w:r w:rsidRPr="006A1059">
        <w:rPr>
          <w:sz w:val="24"/>
          <w:szCs w:val="24"/>
        </w:rPr>
        <w:t xml:space="preserve"> działać pod kontrolą oprogramowania, które jest publiczną wersją, udostępnianą na rynku przez producenta oferowanych urządzeń. Wszystkie urządzenia </w:t>
      </w:r>
      <w:r>
        <w:rPr>
          <w:sz w:val="24"/>
          <w:szCs w:val="24"/>
        </w:rPr>
        <w:t>będą</w:t>
      </w:r>
      <w:r w:rsidRPr="006A1059">
        <w:rPr>
          <w:sz w:val="24"/>
          <w:szCs w:val="24"/>
        </w:rPr>
        <w:t xml:space="preserve"> publicznie dostępne. </w:t>
      </w:r>
      <w:r>
        <w:rPr>
          <w:sz w:val="24"/>
          <w:szCs w:val="24"/>
        </w:rPr>
        <w:t>W</w:t>
      </w:r>
      <w:r w:rsidR="00DA0DAE">
        <w:rPr>
          <w:sz w:val="24"/>
          <w:szCs w:val="24"/>
        </w:rPr>
        <w:t xml:space="preserve"> </w:t>
      </w:r>
      <w:r w:rsidRPr="006A1059">
        <w:rPr>
          <w:sz w:val="24"/>
          <w:szCs w:val="24"/>
        </w:rPr>
        <w:t xml:space="preserve">ramach rozwiązania </w:t>
      </w:r>
      <w:r w:rsidR="009A41C1">
        <w:rPr>
          <w:sz w:val="24"/>
          <w:szCs w:val="24"/>
        </w:rPr>
        <w:t>będą</w:t>
      </w:r>
      <w:r w:rsidRPr="006A1059">
        <w:rPr>
          <w:sz w:val="24"/>
          <w:szCs w:val="24"/>
        </w:rPr>
        <w:t xml:space="preserve"> dostarczone wszystkie wymagane licencje konieczne do poprawnego jego działania dla oczekiwanych funkcjonalności.</w:t>
      </w:r>
    </w:p>
    <w:sectPr w:rsidR="006A1059" w:rsidRPr="006A1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134F2"/>
    <w:multiLevelType w:val="hybridMultilevel"/>
    <w:tmpl w:val="14205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B037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C5AA2"/>
    <w:multiLevelType w:val="hybridMultilevel"/>
    <w:tmpl w:val="A78422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7489543">
    <w:abstractNumId w:val="1"/>
  </w:num>
  <w:num w:numId="2" w16cid:durableId="1003321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59"/>
    <w:rsid w:val="000568CB"/>
    <w:rsid w:val="00430719"/>
    <w:rsid w:val="004D1B8B"/>
    <w:rsid w:val="006A1059"/>
    <w:rsid w:val="009A41C1"/>
    <w:rsid w:val="00B52890"/>
    <w:rsid w:val="00DA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15CF"/>
  <w15:chartTrackingRefBased/>
  <w15:docId w15:val="{39FAB649-4246-47FF-A680-A86023F2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Potocki Artur</dc:creator>
  <cp:keywords/>
  <dc:description/>
  <cp:lastModifiedBy>Potocki Artur</cp:lastModifiedBy>
  <cp:revision>5</cp:revision>
  <dcterms:created xsi:type="dcterms:W3CDTF">2024-08-26T10:51:00Z</dcterms:created>
  <dcterms:modified xsi:type="dcterms:W3CDTF">2024-08-28T10:31:00Z</dcterms:modified>
</cp:coreProperties>
</file>